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47" w:rsidRPr="00B80C6B" w:rsidRDefault="00AC1347" w:rsidP="00B80C6B">
      <w:pPr>
        <w:pStyle w:val="Default"/>
        <w:jc w:val="both"/>
      </w:pPr>
    </w:p>
    <w:p w:rsidR="00AC1347" w:rsidRDefault="00AC1347" w:rsidP="00B80C6B">
      <w:pPr>
        <w:pStyle w:val="Default"/>
        <w:jc w:val="both"/>
        <w:rPr>
          <w:b/>
          <w:bCs/>
        </w:rPr>
      </w:pPr>
      <w:r w:rsidRPr="00B80C6B">
        <w:t xml:space="preserve"> </w:t>
      </w:r>
      <w:r w:rsidRPr="00B80C6B">
        <w:rPr>
          <w:b/>
          <w:bCs/>
        </w:rPr>
        <w:t xml:space="preserve">KELMĖS „KRAŽANTĖS“ PROGIMNAZIJOS IŠORINIO VERTINIMO  ATASKAITA </w:t>
      </w:r>
    </w:p>
    <w:p w:rsidR="00B80C6B" w:rsidRPr="00B80C6B" w:rsidRDefault="00B80C6B" w:rsidP="00B80C6B">
      <w:pPr>
        <w:pStyle w:val="Default"/>
        <w:jc w:val="both"/>
      </w:pPr>
    </w:p>
    <w:p w:rsidR="00AC1347" w:rsidRPr="00B80C6B" w:rsidRDefault="00AC1347" w:rsidP="00B80C6B">
      <w:pPr>
        <w:pStyle w:val="Default"/>
        <w:jc w:val="both"/>
      </w:pPr>
      <w:r w:rsidRPr="00B80C6B">
        <w:rPr>
          <w:b/>
          <w:bCs/>
        </w:rPr>
        <w:t xml:space="preserve">ĮŽANGA </w:t>
      </w:r>
    </w:p>
    <w:p w:rsidR="00AC1347" w:rsidRPr="00B80C6B" w:rsidRDefault="00AC1347" w:rsidP="00B80C6B">
      <w:pPr>
        <w:pStyle w:val="Default"/>
        <w:jc w:val="both"/>
      </w:pPr>
      <w:r w:rsidRPr="00B80C6B">
        <w:rPr>
          <w:b/>
          <w:bCs/>
        </w:rPr>
        <w:t xml:space="preserve">Vizito laikas </w:t>
      </w:r>
      <w:r w:rsidRPr="00B80C6B">
        <w:t xml:space="preserve">– 2014 m. spalio 20–24 d. </w:t>
      </w:r>
    </w:p>
    <w:p w:rsidR="00AC1347" w:rsidRPr="00B80C6B" w:rsidRDefault="00AC1347" w:rsidP="00B80C6B">
      <w:pPr>
        <w:pStyle w:val="Default"/>
        <w:jc w:val="both"/>
      </w:pPr>
      <w:r w:rsidRPr="00B80C6B">
        <w:rPr>
          <w:b/>
          <w:bCs/>
        </w:rPr>
        <w:t xml:space="preserve">Vizito tikslas </w:t>
      </w:r>
      <w:r w:rsidRPr="00B80C6B">
        <w:t xml:space="preserve">– mokyklų veiklos kokybės išorinis vertinimas. </w:t>
      </w:r>
    </w:p>
    <w:p w:rsidR="00AC1347" w:rsidRPr="00B80C6B" w:rsidRDefault="00AC1347" w:rsidP="00B80C6B">
      <w:pPr>
        <w:pStyle w:val="Default"/>
        <w:jc w:val="both"/>
      </w:pPr>
      <w:r w:rsidRPr="00B80C6B">
        <w:rPr>
          <w:b/>
          <w:bCs/>
        </w:rPr>
        <w:t xml:space="preserve">Išorės vertintojų komanda: </w:t>
      </w:r>
    </w:p>
    <w:p w:rsidR="00AC1347" w:rsidRPr="00B80C6B" w:rsidRDefault="00AC1347" w:rsidP="00B80C6B">
      <w:pPr>
        <w:pStyle w:val="Default"/>
        <w:jc w:val="both"/>
      </w:pPr>
      <w:r w:rsidRPr="00B80C6B">
        <w:rPr>
          <w:b/>
          <w:bCs/>
        </w:rPr>
        <w:t xml:space="preserve">Margarita Vilkonienė </w:t>
      </w:r>
      <w:r w:rsidRPr="00B80C6B">
        <w:t xml:space="preserve">– vadovaujančioji vertintoja; </w:t>
      </w:r>
    </w:p>
    <w:p w:rsidR="00AC1347" w:rsidRPr="00B80C6B" w:rsidRDefault="00AC1347" w:rsidP="00B80C6B">
      <w:pPr>
        <w:pStyle w:val="Default"/>
        <w:jc w:val="both"/>
      </w:pPr>
      <w:r w:rsidRPr="00B80C6B">
        <w:rPr>
          <w:b/>
          <w:bCs/>
        </w:rPr>
        <w:t xml:space="preserve">Nijolė </w:t>
      </w:r>
      <w:proofErr w:type="spellStart"/>
      <w:r w:rsidRPr="00B80C6B">
        <w:rPr>
          <w:b/>
          <w:bCs/>
        </w:rPr>
        <w:t>Pupinienė</w:t>
      </w:r>
      <w:proofErr w:type="spellEnd"/>
      <w:r w:rsidRPr="00B80C6B">
        <w:rPr>
          <w:b/>
          <w:bCs/>
        </w:rPr>
        <w:t xml:space="preserve">, Vilija </w:t>
      </w:r>
      <w:proofErr w:type="spellStart"/>
      <w:r w:rsidRPr="00B80C6B">
        <w:rPr>
          <w:b/>
          <w:bCs/>
        </w:rPr>
        <w:t>Demjanova</w:t>
      </w:r>
      <w:proofErr w:type="spellEnd"/>
      <w:r w:rsidRPr="00B80C6B">
        <w:rPr>
          <w:b/>
          <w:bCs/>
        </w:rPr>
        <w:t xml:space="preserve">, Rita </w:t>
      </w:r>
      <w:proofErr w:type="spellStart"/>
      <w:r w:rsidRPr="00B80C6B">
        <w:rPr>
          <w:b/>
          <w:bCs/>
        </w:rPr>
        <w:t>Vaigauskinė</w:t>
      </w:r>
      <w:proofErr w:type="spellEnd"/>
      <w:r w:rsidRPr="00B80C6B">
        <w:rPr>
          <w:b/>
          <w:bCs/>
        </w:rPr>
        <w:t xml:space="preserve">, Aida </w:t>
      </w:r>
      <w:proofErr w:type="spellStart"/>
      <w:r w:rsidRPr="00B80C6B">
        <w:rPr>
          <w:b/>
          <w:bCs/>
        </w:rPr>
        <w:t>Adiklienė</w:t>
      </w:r>
      <w:proofErr w:type="spellEnd"/>
      <w:r w:rsidRPr="00B80C6B">
        <w:rPr>
          <w:b/>
          <w:bCs/>
        </w:rPr>
        <w:t xml:space="preserve">. </w:t>
      </w:r>
    </w:p>
    <w:p w:rsidR="00AC1347" w:rsidRPr="00B80C6B" w:rsidRDefault="00AC1347" w:rsidP="00B80C6B">
      <w:pPr>
        <w:pStyle w:val="Default"/>
        <w:jc w:val="both"/>
      </w:pPr>
      <w:r w:rsidRPr="00B80C6B">
        <w:t xml:space="preserve">Vizito metu stebėtos 99 veiklos, įskaitant bendrojo ugdymo dalykų, modulių ir pasirenkamųjų dalykų pamokas, neformaliojo švietimo užsiėmimus, klasių valandėles, specialiosios pedagogikos bei </w:t>
      </w:r>
      <w:proofErr w:type="spellStart"/>
      <w:r w:rsidRPr="00B80C6B">
        <w:t>logopedinius</w:t>
      </w:r>
      <w:proofErr w:type="spellEnd"/>
      <w:r w:rsidRPr="00B80C6B">
        <w:t xml:space="preserve"> užsiėmimus. Vertinimo metu gilintasi į mokinių, mokytojų ir specialistų veiklą pamokose, mokyklos vadovų, klasių vadovų ir aptarnaujančio personalo darbą, kalbėtasi su Progimnazijos, Metodine, Mokytojų bei Mokinių tarybomis, įsivertinimą koordinuojančia grupe, Vaiko gerovės komisija, bibliotekos darbuotoja, mokinių tėvais. Analizuota mokyklos veikla, nagrinėti mokinių pasiekimų ir pažangos fiksavimo dokumentai. Darbe vadovautasi Bendrojo lavinimo mokyklų veiklos kokybės išorinio vertinimo tvarkos aprašu, Mokyklų išorės vertintojų elgesio kodeksu, informacijos fiksavimo formomis. Naudotasi Bendrojo lavinimo mokyklos veiklos kokybės įsivertinimo rekomendacijose aprašytais bendrojo lavinimo mokyklos veiklos rodikliais. </w:t>
      </w:r>
    </w:p>
    <w:p w:rsidR="00AC1347" w:rsidRPr="00B80C6B" w:rsidRDefault="00AC1347" w:rsidP="00B80C6B">
      <w:pPr>
        <w:pStyle w:val="Default"/>
        <w:jc w:val="both"/>
      </w:pPr>
      <w:r w:rsidRPr="00B80C6B">
        <w:t xml:space="preserve">Išorės vertintojų komanda yra įsitikinusi, kad rekomenduojamus patobulinimus Kelmės „Kražantės“ progimnazija gali įgyvendinti veiksmingiau panaudodama savo vidaus išteklius. </w:t>
      </w:r>
    </w:p>
    <w:p w:rsidR="00AC1347" w:rsidRPr="00B80C6B" w:rsidRDefault="00AC1347" w:rsidP="00B80C6B">
      <w:pPr>
        <w:pStyle w:val="Default"/>
        <w:jc w:val="both"/>
      </w:pPr>
      <w:r w:rsidRPr="00B80C6B">
        <w:rPr>
          <w:b/>
          <w:bCs/>
        </w:rPr>
        <w:t xml:space="preserve">PROGIMNAZIJOS KONTEKSTAS </w:t>
      </w:r>
    </w:p>
    <w:p w:rsidR="00AC1347" w:rsidRPr="00B80C6B" w:rsidRDefault="00AC1347" w:rsidP="00B80C6B">
      <w:pPr>
        <w:pStyle w:val="Default"/>
        <w:jc w:val="both"/>
      </w:pPr>
      <w:r w:rsidRPr="00B80C6B">
        <w:t xml:space="preserve">Kelmės „Kražantės“ progimnazijos istorijos pradžia – 1935 m., kuomet Kelmėje buvo įkurta žydų pradinė mokykla. Šiuo metu mokykloje mokosi 512 mokinių, dirba 49 pedagoginiai darbuotojai. Didžioji dalis mokyklos mokytojų, kaip ir šalies mokytojai, patenka į 45–59 metų amžiaus kategoriją. Didžioji dalis pedagogų turi vyresniojo mokytojo ir vyresniojo specialisto kvalifikacines kategorijas. Nedaug mažiau – mokytojų metodininkų. Mokyklai vadovauja patyrusi komanda, visi mokyklos vadovai turi II-ą vadybinę kategoriją. </w:t>
      </w:r>
    </w:p>
    <w:p w:rsidR="00AC1347" w:rsidRPr="00B80C6B" w:rsidRDefault="00AC1347" w:rsidP="00B80C6B">
      <w:pPr>
        <w:pStyle w:val="Default"/>
        <w:jc w:val="both"/>
      </w:pPr>
      <w:r w:rsidRPr="00B80C6B">
        <w:t xml:space="preserve">Vertinant mokyklos veiklos kokybę atsižvelgta į tai, kad Kelmės rajonas jau ne pirmus metus yra respublikos probleminių rajonų sąraše. Rajone fiksuojamas didelis nedarbo lygis, todėl rajono gyventojų vidutinės pajamos vienos mažiausių ne tik apskrityje, bet ir respublikoje. Tai daro tiesioginės įtakos mokyklos ugdytinių šeimų pragyvenimo lygiui: progimnaziją lankančių mokinių šeimų socialinė-ekonominė padėtis, mokyklos teigimu, yra vidutinė. 2013–2014 m. m. nemokamai buvo maitinama 56 proc. progimnazijos mokinių. Pasikeitus socialinės paramos skyrimo tvarkai 2014–2015 m. m. nemokamai maitinama 36 proc. mokinių. Gana daug pavežamų vaikų: ŠVIS duomenimis, 110 vaikų pavežama į artimiausią mokyklą, 32 – ne į artimiausią mokyklą. </w:t>
      </w:r>
    </w:p>
    <w:p w:rsidR="00AC1347" w:rsidRPr="00B80C6B" w:rsidRDefault="00AC1347" w:rsidP="00B80C6B">
      <w:pPr>
        <w:pStyle w:val="Default"/>
        <w:jc w:val="both"/>
        <w:rPr>
          <w:rFonts w:ascii="Calibri" w:hAnsi="Calibri" w:cs="Calibri"/>
        </w:rPr>
      </w:pPr>
      <w:r w:rsidRPr="00B80C6B">
        <w:t xml:space="preserve">Kelmės mieste įgyvendinus mokyklų tinklo optimizavimo programą klasių komplektų skaičių mokyklose nustato Kelmės rajono savivaldybės taryba. Dėl nuolatinio rajono ir miesto gyventojų skaičiaus mažėjimo mokinių skaičius mokykloje taip pat mažėja, tačiau „Kražantės“ progimnazijoje šis procesas vyksta lėčiausiai – šiuo metu tai didžiausią mokinių skaičių rajone turinti mokykla. </w:t>
      </w:r>
      <w:r w:rsidRPr="00B80C6B">
        <w:rPr>
          <w:rFonts w:ascii="Calibri" w:hAnsi="Calibri" w:cs="Calibri"/>
        </w:rPr>
        <w:t xml:space="preserve"> </w:t>
      </w:r>
    </w:p>
    <w:p w:rsidR="00AC1347" w:rsidRPr="00B80C6B" w:rsidRDefault="00AC1347" w:rsidP="00B80C6B">
      <w:pPr>
        <w:pStyle w:val="Default"/>
        <w:jc w:val="both"/>
        <w:rPr>
          <w:color w:val="auto"/>
        </w:rPr>
      </w:pPr>
    </w:p>
    <w:p w:rsidR="00AC1347" w:rsidRPr="00B80C6B" w:rsidRDefault="00AC1347" w:rsidP="00B80C6B">
      <w:pPr>
        <w:pStyle w:val="Default"/>
        <w:pageBreakBefore/>
        <w:jc w:val="both"/>
        <w:rPr>
          <w:color w:val="auto"/>
        </w:rPr>
      </w:pPr>
      <w:r w:rsidRPr="00B80C6B">
        <w:rPr>
          <w:b/>
          <w:bCs/>
          <w:color w:val="auto"/>
        </w:rPr>
        <w:lastRenderedPageBreak/>
        <w:t xml:space="preserve">STIPRIEJI MOKYKLOS VEIKLOS ASPEKTAI </w:t>
      </w:r>
    </w:p>
    <w:p w:rsidR="00AC1347" w:rsidRPr="00B80C6B" w:rsidRDefault="00AC1347" w:rsidP="00B80C6B">
      <w:pPr>
        <w:pStyle w:val="Default"/>
        <w:spacing w:after="27"/>
        <w:jc w:val="both"/>
        <w:rPr>
          <w:color w:val="auto"/>
        </w:rPr>
      </w:pPr>
      <w:r w:rsidRPr="00B80C6B">
        <w:rPr>
          <w:b/>
          <w:bCs/>
          <w:color w:val="auto"/>
        </w:rPr>
        <w:t xml:space="preserve">1. Išskirtinis mokyklos etosas (1.1. – 4 lygis). </w:t>
      </w:r>
      <w:r w:rsidRPr="00B80C6B">
        <w:rPr>
          <w:color w:val="auto"/>
        </w:rPr>
        <w:t xml:space="preserve">Visa mokyklos bendruomenė kaip vertybes išpažįsta mokymąsi, atvirumą kaitai, tarpusavio pagarba grindžiamą bendravimą ir bendradarbiavimą, maksimalią laisvę kiekvienam lavėti, tobulėti ir keistis. Kasdienėje veikloje kryptingai skatinamas bendruomenės narių tarpusavio pasitikėjimas, atvirumas, nuoširdumas ir sąžiningumas. Bendruomenės išpažįstamas vertybes puoselėti padeda jau tradiciniais tapę saviti ir prasmingi mokyklos renginiai. Puoselėdama savas tradicijas progimnazija praturtina miesto ir rajono kultūrinį gyvenimą. Mokyklos tradicijų puoselėjimas stiprina bendruomenės identitetą, o stiprus mokyklos bendruomenės tapatumo jausmas savo ruožtu skatina bendruomenės narių sutelktumą, tarpusavio pasitikėjimą, geranoriškumą. Puikūs mokyklos bendruomenės santykiai tapo tvirtu pamatu organizacijos atvirumui ir svetingumui. Vertinimo savaitę pastebėta, kad mokiniai, mokytojai, kiti darbuotojai yra nusiteikę geranoriškai, paslaugūs ir pasiruošę padėti. Mokykloje nuolat laukiami ir pagarbiai priimami mokinių tėvai, buvę mokyklos ugdytiniai, miesto bendruomenė. Svarbu pabrėžti, kad mokykla yra atvira veiklos ir nuostatų kaitai. Daug dėmesio skiriama klasių mikroklimato gerinimui: reguliariai organizuojamos tikslingos klasių valandėlės, dalis mokykloje organizuojamų renginių yra skirti klasių bendruomenių telkimui. Atsižvelgiant į tai, kad beveik visi etoso rodikliai yra vertinami aukščiausiu lygiu, o klasių mikroklimato gerinimui mokykla skiria pakankamai dėmesio, daroma išvada, kad išskirtinis mokyklos etosas yra vienas stipriausių įstaigos veiklos aspektų. </w:t>
      </w:r>
    </w:p>
    <w:p w:rsidR="00AC1347" w:rsidRPr="00B80C6B" w:rsidRDefault="00AC1347" w:rsidP="00B80C6B">
      <w:pPr>
        <w:pStyle w:val="Default"/>
        <w:spacing w:after="27"/>
        <w:jc w:val="both"/>
        <w:rPr>
          <w:color w:val="auto"/>
        </w:rPr>
      </w:pPr>
      <w:r w:rsidRPr="00B80C6B">
        <w:rPr>
          <w:b/>
          <w:bCs/>
          <w:color w:val="auto"/>
        </w:rPr>
        <w:t xml:space="preserve">2. Veiksmingas pageidaujamo elgesio skatinimas (1.3.2., 1.3.1. – 4 lygis). </w:t>
      </w:r>
      <w:r w:rsidRPr="00B80C6B">
        <w:rPr>
          <w:color w:val="auto"/>
        </w:rPr>
        <w:t xml:space="preserve">Nepriekaištinga darbo tvarka, bendruomenei žinomos ir aiškios elgesio taisyklės suteikia galimybių kryptingai skatinti pageidaujamą elgesį. Mokinių pageidaujamas elgesys dažniausiai skatinamas pozityviai. Pagirtina, kad mokykla šiam veiklos aspektui skiria daug dėmesio: dalis mokykloje organizuojamų renginių, įgyvendinamų programų yra skirta būtent pageidaujamo elgesio skatinimui, veiksmingai sprendžiamos pamokų lankomumo problemos. Per pastaruosius metus nepateisinamai praleistų pamokų skaičius sumažėjo beveik 29 procentais. Sumažėjo ir vėlavimų į pamokas – vizito metu užfiksuoti tik pavieniai vėlavimo į pamokas atvejai. Remiantis pateiktais pastebėjimais yra daroma išvada, kad veiksmingas pageidaujamo elgesio skatinimas yra stiprusis mokyklos veiklos akcentas. </w:t>
      </w:r>
    </w:p>
    <w:p w:rsidR="00AC1347" w:rsidRPr="00B80C6B" w:rsidRDefault="00AC1347" w:rsidP="00B80C6B">
      <w:pPr>
        <w:pStyle w:val="Default"/>
        <w:jc w:val="both"/>
        <w:rPr>
          <w:color w:val="auto"/>
        </w:rPr>
      </w:pPr>
      <w:r w:rsidRPr="00B80C6B">
        <w:rPr>
          <w:b/>
          <w:bCs/>
          <w:color w:val="auto"/>
        </w:rPr>
        <w:t xml:space="preserve">3. Ryškus mokyklos vaidmuo vietos bendruomenėje (1.4.1. – 4 lygis). </w:t>
      </w:r>
      <w:r w:rsidRPr="00B80C6B">
        <w:rPr>
          <w:color w:val="auto"/>
        </w:rPr>
        <w:t xml:space="preserve">Progimnazija aktyviai </w:t>
      </w:r>
    </w:p>
    <w:p w:rsidR="00AC1347" w:rsidRPr="00B80C6B" w:rsidRDefault="00AC1347" w:rsidP="00B80C6B">
      <w:pPr>
        <w:pStyle w:val="Default"/>
        <w:jc w:val="both"/>
        <w:rPr>
          <w:color w:val="auto"/>
        </w:rPr>
      </w:pPr>
      <w:r w:rsidRPr="00B80C6B">
        <w:rPr>
          <w:color w:val="auto"/>
        </w:rPr>
        <w:t xml:space="preserve">dalyvauja Kelmės miesto ir rajono kultūriniame gyvenime. Gilia tradicija tapo miesto bendruomenei skirti mokyklos meno kolektyvų koncertai, kurie per dvidešimt metų tapo vis labiau teminiai, švietėjiški. Mokyklos meno kolektyvai yra respublikinių Dainų švenčių, Kelmės kultūros centro rengiamų koncertų ir renginių dalyviai. Mokykla žinoma ir kaip rajono ir respublikinių konferencijų, kitokių renginių organizatorė. ,,Kražantės“ progimnazija pelnė Kelmės r. savivaldybės suaugusiųjų mokymo centro nominaciją ,,Ačiū“ už gerosios patirties sklaidą – tai patvirtina ryškų mokyklos vaidmenį ne tik vietos bendruomenėje, bet ir rajone bei respublikoje. Tai leidžia teigti, kad mokyklos vaidmuo vietos bendruomenėje yra ryškus ir šis veiklos aspektas vertinamas kaip vienas stipriausių. </w:t>
      </w:r>
    </w:p>
    <w:p w:rsidR="00AC1347" w:rsidRPr="00B80C6B" w:rsidRDefault="00AC1347" w:rsidP="00B80C6B">
      <w:pPr>
        <w:pStyle w:val="Default"/>
        <w:jc w:val="both"/>
        <w:rPr>
          <w:color w:val="auto"/>
        </w:rPr>
      </w:pPr>
      <w:r w:rsidRPr="00B80C6B">
        <w:rPr>
          <w:b/>
          <w:bCs/>
          <w:color w:val="auto"/>
        </w:rPr>
        <w:t xml:space="preserve">4. Aukšta mokinių mokymosi motyvacija (2.4.1. – 3 lygis). </w:t>
      </w:r>
      <w:r w:rsidRPr="00B80C6B">
        <w:rPr>
          <w:color w:val="auto"/>
        </w:rPr>
        <w:t xml:space="preserve">Dalyje stebėtų pamokų (42,5 proc.) </w:t>
      </w:r>
    </w:p>
    <w:p w:rsidR="00AC1347" w:rsidRPr="00B80C6B" w:rsidRDefault="00AC1347" w:rsidP="00B80C6B">
      <w:pPr>
        <w:pStyle w:val="Default"/>
        <w:jc w:val="both"/>
        <w:rPr>
          <w:rFonts w:ascii="Calibri" w:hAnsi="Calibri" w:cs="Calibri"/>
          <w:color w:val="auto"/>
        </w:rPr>
      </w:pPr>
      <w:r w:rsidRPr="00B80C6B">
        <w:rPr>
          <w:color w:val="auto"/>
        </w:rPr>
        <w:t xml:space="preserve">mokiniai buvo aktyvūs ir atsakingi už savo mokymąsi, kiek tai buvo įmanoma tradicinės, mokymu grįstos, pedagoginės paradigmos kontekste. Šiose pamokose dauguma mokinių atidžiai klausė mokytojo aiškinimo, greitai įsitraukė į savarankišką darbą. Jei tik buvo sudarytos galimybės, mokytojo skatinami, mokiniai aktyviai atsakinėjo į klausimus, diskutavo su bendramoksliais ir mokytoju, aiškinosi tai, kas buvo neaišku. Mokytojų paskatinti mokiniai gebėjo įsivertinti savo mokymąsi. Geras mokinių elgesys ir drausmė pamokose (dauguma mokinių uoliai vykdė mokytojų nurodymus, atliko jiems skirtas užduotis) bei atsakingas požiūris į pamokų lankymą patvirtina pakankamai gerą mokinių mokymosi motyvaciją. Remiantis pateiktomis įžvalgomis daroma išvada, kad mokinių mokymosi motyvacija yra pakankamai aukšta ir tai gali būti vertinama kaip vienas stipriųjų mokyklos veiklos aspektų. Pozityvus mokinių nusiteikimas mokytis padėtų pasiekti geresnių pažangumo rezultatų, jei </w:t>
      </w:r>
      <w:r w:rsidR="00B80C6B">
        <w:rPr>
          <w:color w:val="auto"/>
        </w:rPr>
        <w:t>mokytojai dažniau taikytų aktyvius mokymo metodus, įvairiai skatintų aktyvų dalyvavimą pamokoje, pasitikėjimą savo jėgomis.</w:t>
      </w:r>
    </w:p>
    <w:p w:rsidR="00AC1347" w:rsidRPr="00B80C6B" w:rsidRDefault="00AC1347" w:rsidP="00B80C6B">
      <w:pPr>
        <w:pStyle w:val="Default"/>
        <w:jc w:val="both"/>
        <w:rPr>
          <w:color w:val="auto"/>
        </w:rPr>
      </w:pPr>
      <w:r w:rsidRPr="00B80C6B">
        <w:rPr>
          <w:b/>
          <w:bCs/>
          <w:color w:val="auto"/>
        </w:rPr>
        <w:lastRenderedPageBreak/>
        <w:t xml:space="preserve">5. Labai geri mokinių pasiekimai olimpiadose, varžybose, konkursuose (3.2.2. – 4 lygis, 2.1.5. – 3 lygis). </w:t>
      </w:r>
      <w:r w:rsidRPr="00B80C6B">
        <w:rPr>
          <w:color w:val="auto"/>
        </w:rPr>
        <w:t>2012–2013 m. m. laimėtos šešios prizinės vietos sporto varžybose (1 – I vieta, 4 – II vietos, 1 – III vieta), keturios prizinės vietos (2 – I vieta, 2 – II vieta) meniniuose renginiuose. Tais pačiais metais progimnazija pripažinta Olimpinio mokinių festivalio nugalėtoja. 2013–2014 m. m. meniniuose renginiuose 21 kartą mokykla tapo I-</w:t>
      </w:r>
      <w:proofErr w:type="spellStart"/>
      <w:r w:rsidRPr="00B80C6B">
        <w:rPr>
          <w:color w:val="auto"/>
        </w:rPr>
        <w:t>osios</w:t>
      </w:r>
      <w:proofErr w:type="spellEnd"/>
      <w:r w:rsidRPr="00B80C6B">
        <w:rPr>
          <w:color w:val="auto"/>
        </w:rPr>
        <w:t xml:space="preserve"> vietos ir vieną kartą II-</w:t>
      </w:r>
      <w:proofErr w:type="spellStart"/>
      <w:r w:rsidRPr="00B80C6B">
        <w:rPr>
          <w:color w:val="auto"/>
        </w:rPr>
        <w:t>osios</w:t>
      </w:r>
      <w:proofErr w:type="spellEnd"/>
      <w:r w:rsidRPr="00B80C6B">
        <w:rPr>
          <w:color w:val="auto"/>
        </w:rPr>
        <w:t xml:space="preserve"> vietos laimėtoja. Mokyklos meno kolektyvai yra respublikinių Dainų švenčių dalyviai, Kelmės kultūros centro rengiamų koncertų ir renginių dalyviai. Tėvų teigimu, renginių dalyvius ir stebėtojus žavi organizatorių meniniai sprendimai, profesionalumas. Vaikų kūrybiniai darbai eksponuojami mokyklos erdvėse, kultūros centre, Kelmės krašto muziejuje. Leidžiami mokinių, mokytojų ir mokinių kūrybinių darbų leidiniai. Pateikti faktai leidžia teigti, kad geri mokinių pasiekimai olimpiadose, konkursuose, sportinėse varžybose yra vienas iš stipriųjų mokyklos veiklos aspektų. Verta paminėti, kad tokių neakademinių rezultatų siekti padeda progimnazijoje įgyvendinamos neformaliojo ugdymo programos. </w:t>
      </w:r>
    </w:p>
    <w:p w:rsidR="00AC1347" w:rsidRPr="00B80C6B" w:rsidRDefault="00AC1347" w:rsidP="00B80C6B">
      <w:pPr>
        <w:pStyle w:val="Default"/>
        <w:jc w:val="both"/>
        <w:rPr>
          <w:color w:val="auto"/>
        </w:rPr>
      </w:pPr>
      <w:r w:rsidRPr="00B80C6B">
        <w:rPr>
          <w:b/>
          <w:bCs/>
          <w:color w:val="auto"/>
        </w:rPr>
        <w:t xml:space="preserve">6. Sistemingas rūpinimasis mokiniais (4.1. – 4 lygis). </w:t>
      </w:r>
      <w:r w:rsidRPr="00B80C6B">
        <w:rPr>
          <w:color w:val="auto"/>
        </w:rPr>
        <w:t xml:space="preserve">Bendrosios rūpinimosi mokiniais politikos nuostatų įgyvendinimą koordinuoja Vaiko gerovės komisija (toliau – VGK): ši darbo grupė inicijuoja aiškius susitarimus dėl tinkamo mokinių elgesio, asmeninės atsakomybės bei tarpusavio paramos, padeda spręsti pamokų lankomumo, elgesio ir drausmės, darbo su specialiųjų ugdymosi poreikių turinčiais mokiniais problemas, rūpinasi mokinių iš aplinkinių kaimiškų gyvenviečių pavėžėjimu, nemokamu vaikų iš socialiai remtinų šeimų maitinimu, inicijuoja ir organizuoja patyčių prevenciją. Specialistų, mokytojų bei mokyklos administracijos bendradarbiavimas, efektyvus VGK komandinis darbas sudaro galimybę mokiniams gauti savalaikę specialistų, klasių auklėtojų, dalykų mokytojų pagalbą, kuri sudaro galimybių mokiniams tinkamai ugdytis, veiksmingai spręsti tarpusavio bendravimo problemas. Vizito metu išsiaiškinta, kad mokykla tinkamai rūpinasi specialiųjų ugdymosi poreikių (toliau – SUP) turinčių mokinių asmenybės bei socialine raida. Atsižvelgiant į pateiktus duomenis daroma išvada, kad bendroji rūpinimosi mokiniais politika yra kryptinga, nuosekli, teigiamai veikiai mokinių savijautą progimnazijoje ir veiksmingai skatina mokinių asmenybės bei socialinę raidą, todėl rūpinimasis mokiniais yra traktuojamas kaip vienas stipriųjų mokyklos veiklos aspektų. </w:t>
      </w:r>
    </w:p>
    <w:p w:rsidR="00AC1347" w:rsidRPr="00B80C6B" w:rsidRDefault="00AC1347" w:rsidP="00B80C6B">
      <w:pPr>
        <w:pStyle w:val="Default"/>
        <w:spacing w:after="27"/>
        <w:jc w:val="both"/>
        <w:rPr>
          <w:color w:val="auto"/>
        </w:rPr>
      </w:pPr>
      <w:r w:rsidRPr="00B80C6B">
        <w:rPr>
          <w:b/>
          <w:bCs/>
          <w:color w:val="auto"/>
        </w:rPr>
        <w:t xml:space="preserve">7. Veiksminga socialinė pagalba (4.2.3. – 4 lygis). </w:t>
      </w:r>
      <w:r w:rsidRPr="00B80C6B">
        <w:rPr>
          <w:color w:val="auto"/>
        </w:rPr>
        <w:t xml:space="preserve">Nustatyta, kad dauguma klasių vadovų, mokytojų, pagalbą teikiantys specialistai, mokyklos vadovai gerai pažįsta mokinius, jų šeimas, gyvenamąją aplinką (mokyklos socialiniame pase atsispindi mokinių socialinė padėtis ir pagrindinės problemos), padeda mokiniams spręsti jų socialines, materialines ir su ugdymu (-si) susijusias problemas. Norėdama užtikrinti švietimo prieinamumą socialinę atskirtį patyrusiems vaikams, šiam veiklos aspektui mokykla skiria ypatingai daug dėmesio. Nemažai šeimų Kražantės progimnazijoje ieško pagalbos, kurios nesuteikia kitos mokyklos. Čia adaptuojasi nemažai socialinių-pedagoginių problemų turinčių vaikų. Pakeitę fizinę ir socialinę aplinką, minėti mokiniai dažnai pakeičia ir elgesį, atsisako žalingų įpročių. Sprendžiant minėtas problemas reguliariai bendradarbiaujama su išorės partneriais. Be to, mokytojai ir pagalbą teikiantys specialistai inicijuoja mokyklos ir tėvų bendradarbiavimą teikiant pagalbą mokiniui. Dėl to dalis tėvų pagal galimybes įsitraukia į socialinių problemų sprendimą, domisi vaikų pasiekimais. Atsižvelgiant į visa tai daroma išvada, kad socialinė pagalba yra veiksminga ir ji traktuojama kaip vienas stipriųjų mokyklos veiklos aspektų. </w:t>
      </w:r>
    </w:p>
    <w:p w:rsidR="00AC1347" w:rsidRPr="00B80C6B" w:rsidRDefault="00AC1347" w:rsidP="00B80C6B">
      <w:pPr>
        <w:pStyle w:val="Default"/>
        <w:jc w:val="both"/>
        <w:rPr>
          <w:color w:val="auto"/>
        </w:rPr>
      </w:pPr>
      <w:r w:rsidRPr="00B80C6B">
        <w:rPr>
          <w:b/>
          <w:bCs/>
          <w:color w:val="auto"/>
        </w:rPr>
        <w:t xml:space="preserve">8. Ypatingas dėmesys mokinių karjeros planavimui (4.4. – 4 lygis). </w:t>
      </w:r>
      <w:r w:rsidRPr="00B80C6B">
        <w:rPr>
          <w:color w:val="auto"/>
        </w:rPr>
        <w:t xml:space="preserve">Nuo 2012 m. mokykla įsitraukė į Lietuvos mokinių informavimo ir techninės kūrybos centro vykdomą projektą „Ugdymo karjerai ir </w:t>
      </w:r>
      <w:proofErr w:type="spellStart"/>
      <w:r w:rsidRPr="00B80C6B">
        <w:rPr>
          <w:color w:val="auto"/>
        </w:rPr>
        <w:t>stebėsenos</w:t>
      </w:r>
      <w:proofErr w:type="spellEnd"/>
      <w:r w:rsidRPr="00B80C6B">
        <w:rPr>
          <w:color w:val="auto"/>
        </w:rPr>
        <w:t xml:space="preserve"> modelių sukūrimas ir plėtra bendrajame lavinime ir profesiniame mokyme“. Mokykloje sudaryta karjeros koordinacinė grupė, įsteigta karjeros koordinatoriaus pareigybė, Ugdymo karjerai programa integruota į mokomuosius dalykus, klasių auklėtojų veiklą, neformalųjį ugdymą. Aštuntokai gali rinktis pasirenkamąjį „Ugdymas karjerai“ modulį. Tai skatina mokinių mokymosi motyvaciją, kryptingą profesijos pasirinkimą ir, tikėtina, ateityje užtikrins konkurencingumą darbo rinkoje. Pastebėti ryšius tarp individualių bendrųjų bei būsimai karjerai aktualių kompetencijų padeda mokinių pildomi Karjeros planai (2013–2014 mokslo metais Karjeros planus parengė 171 mokinys). Siekiant supažindinti su karjeros galimybėmis artimiausioje aplinkoje, skatinant priimti ir su </w:t>
      </w:r>
      <w:r w:rsidRPr="00B80C6B">
        <w:rPr>
          <w:color w:val="auto"/>
        </w:rPr>
        <w:lastRenderedPageBreak/>
        <w:t xml:space="preserve">asmeninio gyvenimo siekiais suderinti karjeros sprendimus, atsižvelgus į mokinių pageidavimus, mokiniams vykdomos profesinio </w:t>
      </w:r>
      <w:proofErr w:type="spellStart"/>
      <w:r w:rsidRPr="00B80C6B">
        <w:rPr>
          <w:color w:val="auto"/>
        </w:rPr>
        <w:t>veiklinimo</w:t>
      </w:r>
      <w:proofErr w:type="spellEnd"/>
      <w:r w:rsidRPr="00B80C6B">
        <w:rPr>
          <w:color w:val="auto"/>
        </w:rPr>
        <w:t xml:space="preserve"> funkcijos – vienos dienos praktika Kelmės miesto įmonėse ir organizacijose. Atsižvelgiant į tai, ypatingas mokyklos dėmesys mokinių karjeros planavimui yra traktuojamas kaip stiprusis mokyklos veiklos aspektas. </w:t>
      </w:r>
    </w:p>
    <w:p w:rsidR="00AC1347" w:rsidRPr="00B80C6B" w:rsidRDefault="00AC1347" w:rsidP="00B80C6B">
      <w:pPr>
        <w:pStyle w:val="Default"/>
        <w:spacing w:after="27"/>
        <w:jc w:val="both"/>
        <w:rPr>
          <w:color w:val="auto"/>
        </w:rPr>
      </w:pPr>
      <w:r w:rsidRPr="00B80C6B">
        <w:rPr>
          <w:b/>
          <w:bCs/>
          <w:color w:val="auto"/>
        </w:rPr>
        <w:t xml:space="preserve">9. Demokratiškas vadovavimas mokyklai (5.3. – 4 lygis). </w:t>
      </w:r>
      <w:r w:rsidRPr="00B80C6B">
        <w:rPr>
          <w:color w:val="auto"/>
        </w:rPr>
        <w:t xml:space="preserve">Vadovų pasitikėjimas mokytojais skatina mokyklos lyderystę: dauguma mokytojų yra savo srities žinovai, uždegantys veiklai kolegas, dalis mokytojų yra žinomi rajone ir už jo ribų, mokykloje kryptingai ugdoma mokinių lyderystė. Mokytojai yra kitų mokytojų ir specialistų veiklos vertintojai, olimpiadų užduočių rengėjai, vykdytojai ir vertintojai, kai kurie vadovauja rajono metodinių būrelių veiklai. Progimnazija pirmoji ir vienintelė rajone pradėjo organizuoti pradinių klasių mokinių ir mokytojų respublikines konferencijas, šiais metais mokykla apdovanota, kaip labiausiai gerąją darbo praktiką </w:t>
      </w:r>
      <w:proofErr w:type="spellStart"/>
      <w:r w:rsidRPr="00B80C6B">
        <w:rPr>
          <w:color w:val="auto"/>
        </w:rPr>
        <w:t>skleidžanti</w:t>
      </w:r>
      <w:proofErr w:type="spellEnd"/>
      <w:r w:rsidRPr="00B80C6B">
        <w:rPr>
          <w:color w:val="auto"/>
        </w:rPr>
        <w:t xml:space="preserve"> mokykla. Progimnazijos vadovai taip pat ryškėja kaip lyderiai mokyklos, rajono, kai kuriais aspektais – ir respublikos lygmeniu. Atsižvelgiant į paminėtus faktus daroma išvada, kad demokratiškas vadovavimas mokyklai kryptingai skatina mokyklos lyderystę dėl geresnio mokymosi, daro įtakos mokyklos veiklos kokybei, skatina kokybinius veiklos pokyčius bei garsina progimnazijos vardą ne tik rajone, bet ir šalyje. Tai vertinama kaip stiprusis mokyklos veiklos aspektas. </w:t>
      </w:r>
    </w:p>
    <w:p w:rsidR="00AC1347" w:rsidRPr="00B80C6B" w:rsidRDefault="00AC1347" w:rsidP="00B80C6B">
      <w:pPr>
        <w:pStyle w:val="Default"/>
        <w:jc w:val="both"/>
        <w:rPr>
          <w:color w:val="auto"/>
        </w:rPr>
      </w:pPr>
      <w:r w:rsidRPr="00B80C6B">
        <w:rPr>
          <w:b/>
          <w:bCs/>
          <w:color w:val="auto"/>
        </w:rPr>
        <w:t xml:space="preserve">10. Efektyvi lėšų vadyba (5.5.1. – 4 lygis). </w:t>
      </w:r>
      <w:r w:rsidRPr="00B80C6B">
        <w:rPr>
          <w:color w:val="auto"/>
        </w:rPr>
        <w:t xml:space="preserve">Mokyklos vadovai biudžeto lėšas tvarko pagal savivaldybės ir valstybės patvirtintą asignavimų reglamentą, bendruomenėje pasitardami ir numatydami finansavimo prioritetus. Mokyklos vadovai ir administracija profesionaliai planuoja turimas lėšas ir tikslingai jas panaudoja, atsižvelgdama į bendruomenės poreikius. Gerai surenkamos ne biudžeto lėšos (2 proc. gyventojų pajamų mokesčio parama mokyklai) daro didelę įtaką bendrai mokyklos finansų politikai ir ugdymo aplinkų kūrimui. Progimnazija sugeba pritraukti lėšų per įvairius projektus, ieško ir randa privačių rėmėjų. Informacija apie finansinius asignavimus yra prieinama mokyklos bendruomenei. Apie asignavimų paskirstymą ir panaudojimo tikslingumą kasmet informuojama ir situaciją aptaria Progimnazijos taryba. Todėl daroma išvada, kad lėšų vadyba yra efektyvi. Pastaroji veikla vertinama kaip viena stipriausių mokykloje. </w:t>
      </w:r>
    </w:p>
    <w:p w:rsidR="00AC1347" w:rsidRPr="00B80C6B" w:rsidRDefault="00AC1347" w:rsidP="00B80C6B">
      <w:pPr>
        <w:pStyle w:val="Default"/>
        <w:jc w:val="both"/>
        <w:rPr>
          <w:color w:val="auto"/>
        </w:rPr>
      </w:pPr>
    </w:p>
    <w:p w:rsidR="00AC1347" w:rsidRPr="00B80C6B" w:rsidRDefault="00AC1347" w:rsidP="00B80C6B">
      <w:pPr>
        <w:pStyle w:val="Default"/>
        <w:jc w:val="both"/>
        <w:rPr>
          <w:color w:val="auto"/>
        </w:rPr>
      </w:pPr>
      <w:r w:rsidRPr="00B80C6B">
        <w:rPr>
          <w:b/>
          <w:bCs/>
          <w:color w:val="auto"/>
        </w:rPr>
        <w:t xml:space="preserve">TOBULINTINI MOKYKLOS VEIKLOS ASPEKTAI </w:t>
      </w:r>
    </w:p>
    <w:p w:rsidR="00AC1347" w:rsidRPr="00B80C6B" w:rsidRDefault="00AC1347" w:rsidP="00B80C6B">
      <w:pPr>
        <w:pStyle w:val="Default"/>
        <w:spacing w:after="27"/>
        <w:jc w:val="both"/>
        <w:rPr>
          <w:color w:val="auto"/>
        </w:rPr>
      </w:pPr>
      <w:r w:rsidRPr="00B80C6B">
        <w:rPr>
          <w:b/>
          <w:bCs/>
          <w:color w:val="auto"/>
        </w:rPr>
        <w:t xml:space="preserve">1. Mokymosi veiklos planavimas pamokoje (2.2.1. – 2 lygis). </w:t>
      </w:r>
      <w:r w:rsidRPr="00B80C6B">
        <w:rPr>
          <w:color w:val="auto"/>
        </w:rPr>
        <w:t xml:space="preserve">Didesnėje dalyje stebėtų pamokų mokymosi uždavinys buvo orientuotas ne į rezultatą, o į veiklas. Mokymosi veiklos planavimas pamokoje yra traktuojamas kaip vienas tobulintinų mokyklos veiklos aspektų. Keliant mokiniams mokymosi uždavinius, rekomenduojama nurodyti užduoties atlikimo sąlygas, pageidaujamą atlikimo lygį, konkretų, pamatuojamą veiklos rezultatą. Uždavinį verta ne tik paskelbti, bet ir aptarti su mokiniais. Tai padėtų kiekvienam mokiniui įprasminti mokymosi veiklą, sudarytų sąlygas stebėti asmeninę pažangą pamokoje. </w:t>
      </w:r>
    </w:p>
    <w:p w:rsidR="00AC1347" w:rsidRPr="00B80C6B" w:rsidRDefault="00AC1347" w:rsidP="00B80C6B">
      <w:pPr>
        <w:pStyle w:val="Default"/>
        <w:jc w:val="both"/>
        <w:rPr>
          <w:color w:val="auto"/>
        </w:rPr>
      </w:pPr>
      <w:r w:rsidRPr="00B80C6B">
        <w:rPr>
          <w:b/>
          <w:bCs/>
          <w:color w:val="auto"/>
        </w:rPr>
        <w:t xml:space="preserve">2. Mokymo nuostatos ir būdai (2.3.1. – 2 lygis). </w:t>
      </w:r>
      <w:r w:rsidRPr="00B80C6B">
        <w:rPr>
          <w:color w:val="auto"/>
        </w:rPr>
        <w:t xml:space="preserve"> Nustatyta, kad pedagogai savo profesinę praktiką dažniausiai grindžia klasikine poveikio pedagogine paradigma. Mokytojams reikėtų atsižvelgti į sparčiai kintantį ugdymosi kontekstą ir pamokoje prisiimti naujus vaidmenis (</w:t>
      </w:r>
      <w:proofErr w:type="spellStart"/>
      <w:r w:rsidRPr="00B80C6B">
        <w:rPr>
          <w:color w:val="auto"/>
        </w:rPr>
        <w:t>mentoriaus</w:t>
      </w:r>
      <w:proofErr w:type="spellEnd"/>
      <w:r w:rsidRPr="00B80C6B">
        <w:rPr>
          <w:color w:val="auto"/>
        </w:rPr>
        <w:t xml:space="preserve">, koordinatoriaus, patarėjo, aplinkos kūrėjo ir pan.), kurie skatintų esminius pokyčius ugdymo ir mokymosi srityje. Siekiant atliepti nūdienos švietimo politikos nuostatas, ugdymo praktikoje vertėtų nuosekliai pereiti prie sąveika grįsto mokymosi (t. y. mokymą (-si) organizuoti per interaktyvią mokinių sąveiką su klasės draugais, mokymosi priemonėmis, aplinka – tiek gamtine, tiek socialine). Be to, vieningai sutarus, kad mokykla siekia tapti „atvira kaitai ir naujovėm“, reikėtų daugiau dėmesio skirti mokinių kūrybingumo, kritinio mąstymo ugdymui. To siekti padėtų tinkamai parinkti mokymo (-si) metodai (pavyzdžiui, euristiniai, problemų sprendimo, tiriamieji). </w:t>
      </w:r>
    </w:p>
    <w:p w:rsidR="00AC1347" w:rsidRPr="00B80C6B" w:rsidRDefault="00AC1347" w:rsidP="00B80C6B">
      <w:pPr>
        <w:pStyle w:val="Default"/>
        <w:spacing w:after="27"/>
        <w:jc w:val="both"/>
        <w:rPr>
          <w:color w:val="auto"/>
        </w:rPr>
      </w:pPr>
      <w:r w:rsidRPr="00B80C6B">
        <w:rPr>
          <w:b/>
          <w:bCs/>
          <w:color w:val="auto"/>
        </w:rPr>
        <w:t xml:space="preserve">3. Vertinimas kaip ugdymas (2.6.2. – 2 lygis; 2.3.4. – 2 lygis). </w:t>
      </w:r>
      <w:r w:rsidR="00284D31" w:rsidRPr="00B80C6B">
        <w:rPr>
          <w:color w:val="auto"/>
        </w:rPr>
        <w:t xml:space="preserve"> Nustatyta, kad tik dalyje pamokų </w:t>
      </w:r>
      <w:r w:rsidRPr="00B80C6B">
        <w:rPr>
          <w:color w:val="auto"/>
        </w:rPr>
        <w:t xml:space="preserve"> buvo fiksuotas pakankamai veiksmingas vertinimas (traktuota kaip vienas stipriųjų pamokos aspektų), teikiantis grįžtamąją informaciją mokiniui, skatinantis mokytis. M</w:t>
      </w:r>
      <w:r w:rsidR="00284D31" w:rsidRPr="00B80C6B">
        <w:rPr>
          <w:color w:val="auto"/>
        </w:rPr>
        <w:t xml:space="preserve">okiniai nepakankamai  skatinami </w:t>
      </w:r>
      <w:r w:rsidRPr="00B80C6B">
        <w:rPr>
          <w:color w:val="auto"/>
        </w:rPr>
        <w:t xml:space="preserve"> įsivertinti savo žinias, gebėjimus, rezultatą arba į</w:t>
      </w:r>
      <w:r w:rsidR="00284D31" w:rsidRPr="00B80C6B">
        <w:rPr>
          <w:color w:val="auto"/>
        </w:rPr>
        <w:t>vertinti kitų mokinių darbą</w:t>
      </w:r>
      <w:r w:rsidRPr="00B80C6B">
        <w:rPr>
          <w:color w:val="auto"/>
        </w:rPr>
        <w:t xml:space="preserve">. Mokymosi kokybė pamokoje gerėtų, jeigu ugdymo procese mokytojai nuolat vertintų mokinius ir informuotų juos apie </w:t>
      </w:r>
      <w:r w:rsidRPr="00B80C6B">
        <w:rPr>
          <w:color w:val="auto"/>
        </w:rPr>
        <w:lastRenderedPageBreak/>
        <w:t xml:space="preserve">pasiektus rezultatus bei tolimesnę veiklą planuotų atsižvelgdami į pasiekimus pamokoje. Pamokose taikomus vertinimo kriterijus rekomenduojama iš anksto aptarti su mokiniais ir nuolat stebėti, kaip jiems pavyksta įgyvendinti mokymosi uždavinius bei kokią pažangą jie padaro kiekvieną pamoką. Jei vertinimas būtų sistemingas, tikėtina, būtų mažiau neigiamus trimestro įvertinimus turinčių mokinių. </w:t>
      </w:r>
    </w:p>
    <w:p w:rsidR="00AC1347" w:rsidRPr="00B80C6B" w:rsidRDefault="00AC1347" w:rsidP="00B80C6B">
      <w:pPr>
        <w:pStyle w:val="Default"/>
        <w:spacing w:after="27"/>
        <w:jc w:val="both"/>
        <w:rPr>
          <w:color w:val="auto"/>
        </w:rPr>
      </w:pPr>
      <w:r w:rsidRPr="00B80C6B">
        <w:rPr>
          <w:b/>
          <w:bCs/>
          <w:color w:val="auto"/>
        </w:rPr>
        <w:t xml:space="preserve">4. Individualios mokinių pažangos pamatavimas pamokoje (3.1.1. – 2 lygis). </w:t>
      </w:r>
      <w:r w:rsidRPr="00B80C6B">
        <w:rPr>
          <w:color w:val="auto"/>
        </w:rPr>
        <w:t>Vertinimo savaitę nustatyta, kad daugumoje stebėtų pamokų mokiniai darė pažangą, tačiau individualios pažangos stebėjimas, fiksavimas, rezultatų analizavimas ir jų panaudojimas tolesnio mokymosi planavimui didesnėje dalyje pamokų buvo nepakankamas. Pastebėta, kad daugeliu atvejų apibendrinant pamoką buvo aptariama veikla, pamokos turinys, emocijos, tačiau nebuvo iš esmės aptariama mokinių as</w:t>
      </w:r>
      <w:r w:rsidR="00284D31" w:rsidRPr="00B80C6B">
        <w:rPr>
          <w:color w:val="auto"/>
        </w:rPr>
        <w:t>meninė pažanga</w:t>
      </w:r>
      <w:r w:rsidRPr="00B80C6B">
        <w:rPr>
          <w:color w:val="auto"/>
        </w:rPr>
        <w:t xml:space="preserve">. Aptariant pamokos rezultatus vertėtų orientuotis į konkretų, pamatuojamą mokymosi uždavinį, t. y. į numatytąjį mokymosi rezultatą bei vertinimo ir įsivertinimo kriterijus. Jei pamokoje daugiau dėmesio būtų skiriama asmeninės mokinių pažangos išryškinimui, aptarimui, fiksavimui, o pamokos rezultatai būtų aptariami siejant juos su išsikeltu mokymosi uždaviniu, tikėtina, stiprėtų asmeninė kiekvieno mokinio atsakomybė už mokymosi rezultatus, būtų ugdomi mokinių </w:t>
      </w:r>
      <w:proofErr w:type="spellStart"/>
      <w:r w:rsidRPr="00B80C6B">
        <w:rPr>
          <w:color w:val="auto"/>
        </w:rPr>
        <w:t>metakognityviniai</w:t>
      </w:r>
      <w:proofErr w:type="spellEnd"/>
      <w:r w:rsidRPr="00B80C6B">
        <w:rPr>
          <w:color w:val="auto"/>
        </w:rPr>
        <w:t xml:space="preserve"> gebėjimai. </w:t>
      </w:r>
    </w:p>
    <w:p w:rsidR="00AC1347" w:rsidRPr="00B80C6B" w:rsidRDefault="00AC1347" w:rsidP="00B80C6B">
      <w:pPr>
        <w:pStyle w:val="Default"/>
        <w:jc w:val="both"/>
        <w:rPr>
          <w:color w:val="auto"/>
        </w:rPr>
      </w:pPr>
      <w:r w:rsidRPr="00B80C6B">
        <w:rPr>
          <w:b/>
          <w:bCs/>
          <w:color w:val="auto"/>
        </w:rPr>
        <w:t xml:space="preserve">5. Specialiųjų poreikių mokinių ugdymas pamokoje (4.3.1, 2.5. – 2 lygis). </w:t>
      </w:r>
      <w:r w:rsidR="00284D31" w:rsidRPr="00B80C6B">
        <w:rPr>
          <w:color w:val="auto"/>
        </w:rPr>
        <w:t>S</w:t>
      </w:r>
      <w:r w:rsidRPr="00B80C6B">
        <w:rPr>
          <w:color w:val="auto"/>
        </w:rPr>
        <w:t>pecialieji mokymosi poreikiai t</w:t>
      </w:r>
      <w:r w:rsidR="00284D31" w:rsidRPr="00B80C6B">
        <w:rPr>
          <w:color w:val="auto"/>
        </w:rPr>
        <w:t>enkinti nepakankamai</w:t>
      </w:r>
      <w:r w:rsidRPr="00B80C6B">
        <w:rPr>
          <w:color w:val="auto"/>
        </w:rPr>
        <w:t>: dažniausiai buvo apsiribota papildomu SUP mokinių konsultavimu ar mokymo turinio individualizavimu mažinant užd</w:t>
      </w:r>
      <w:r w:rsidR="00F95EB0">
        <w:rPr>
          <w:color w:val="auto"/>
        </w:rPr>
        <w:t>uočių apimtį.</w:t>
      </w:r>
      <w:r w:rsidRPr="00B80C6B">
        <w:rPr>
          <w:color w:val="auto"/>
        </w:rPr>
        <w:t xml:space="preserve"> Mokytojams vertėtų daugiau dėmesio skirti užduočių ir mokymosi veiklos diferencijavimui bei individualizavimui. Tai sudarytų sąlygas kiekvienam mokiniui siekti pažangos pagal savo individualius gebėjimus ir poreikius. </w:t>
      </w:r>
    </w:p>
    <w:p w:rsidR="001F4FB8" w:rsidRPr="00B80C6B" w:rsidRDefault="001F4FB8" w:rsidP="00B80C6B">
      <w:pPr>
        <w:jc w:val="both"/>
        <w:rPr>
          <w:sz w:val="24"/>
          <w:szCs w:val="24"/>
        </w:rPr>
      </w:pPr>
    </w:p>
    <w:sectPr w:rsidR="001F4FB8" w:rsidRPr="00B80C6B" w:rsidSect="00AC1347">
      <w:pgSz w:w="12240" w:h="16340"/>
      <w:pgMar w:top="1159" w:right="900" w:bottom="1268" w:left="1473"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A6638"/>
    <w:multiLevelType w:val="hybridMultilevel"/>
    <w:tmpl w:val="794359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1542C0"/>
    <w:multiLevelType w:val="hybridMultilevel"/>
    <w:tmpl w:val="F0607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38A23F"/>
    <w:multiLevelType w:val="hybridMultilevel"/>
    <w:tmpl w:val="BC9CA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9390B1"/>
    <w:multiLevelType w:val="hybridMultilevel"/>
    <w:tmpl w:val="643E1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DD4496"/>
    <w:multiLevelType w:val="hybridMultilevel"/>
    <w:tmpl w:val="7BC0CD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07B0ADA"/>
    <w:multiLevelType w:val="hybridMultilevel"/>
    <w:tmpl w:val="07EA5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C4DCC7"/>
    <w:multiLevelType w:val="hybridMultilevel"/>
    <w:tmpl w:val="DD748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C1347"/>
    <w:rsid w:val="001F4FB8"/>
    <w:rsid w:val="00284D31"/>
    <w:rsid w:val="00AC1347"/>
    <w:rsid w:val="00B80C6B"/>
    <w:rsid w:val="00E878FB"/>
    <w:rsid w:val="00F95E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4FB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C13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11941</Words>
  <Characters>6807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2</cp:revision>
  <cp:lastPrinted>2015-01-22T14:09:00Z</cp:lastPrinted>
  <dcterms:created xsi:type="dcterms:W3CDTF">2015-01-22T13:40:00Z</dcterms:created>
  <dcterms:modified xsi:type="dcterms:W3CDTF">2015-01-22T14:21:00Z</dcterms:modified>
</cp:coreProperties>
</file>